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974" w:rsidRPr="004C0A1D" w:rsidRDefault="00F13974" w:rsidP="00F13974">
      <w:pPr>
        <w:autoSpaceDE w:val="0"/>
        <w:autoSpaceDN w:val="0"/>
        <w:adjustRightInd w:val="0"/>
        <w:spacing w:after="0" w:line="480" w:lineRule="auto"/>
        <w:jc w:val="center"/>
        <w:rPr>
          <w:b/>
          <w:sz w:val="24"/>
          <w:szCs w:val="24"/>
          <w:u w:val="single"/>
        </w:rPr>
      </w:pPr>
      <w:bookmarkStart w:id="0" w:name="_GoBack"/>
      <w:bookmarkEnd w:id="0"/>
      <w:r w:rsidRPr="004C0A1D">
        <w:rPr>
          <w:b/>
          <w:sz w:val="24"/>
          <w:szCs w:val="24"/>
          <w:u w:val="single"/>
        </w:rPr>
        <w:t>SBIR Funding Agreement Certification</w:t>
      </w:r>
    </w:p>
    <w:p w:rsidR="00F13974" w:rsidRPr="004C0A1D" w:rsidRDefault="00F13974" w:rsidP="00F13974">
      <w:pPr>
        <w:spacing w:after="0" w:line="240" w:lineRule="auto"/>
        <w:ind w:left="720"/>
        <w:rPr>
          <w:sz w:val="24"/>
          <w:szCs w:val="24"/>
        </w:rPr>
      </w:pPr>
      <w:r w:rsidRPr="004C0A1D">
        <w:rPr>
          <w:sz w:val="24"/>
          <w:szCs w:val="24"/>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p>
    <w:p w:rsidR="00F13974" w:rsidRPr="004C0A1D" w:rsidRDefault="00F13974" w:rsidP="00F13974">
      <w:pPr>
        <w:spacing w:after="0" w:line="240" w:lineRule="auto"/>
        <w:ind w:left="720"/>
        <w:rPr>
          <w:sz w:val="24"/>
          <w:szCs w:val="24"/>
        </w:rPr>
      </w:pPr>
    </w:p>
    <w:p w:rsidR="00F13974" w:rsidRPr="004C0A1D" w:rsidRDefault="00F13974" w:rsidP="00F13974">
      <w:pPr>
        <w:spacing w:after="0" w:line="240" w:lineRule="auto"/>
        <w:ind w:left="720"/>
        <w:rPr>
          <w:sz w:val="24"/>
          <w:szCs w:val="24"/>
        </w:rPr>
      </w:pPr>
      <w:r w:rsidRPr="004C0A1D">
        <w:rPr>
          <w:sz w:val="24"/>
          <w:szCs w:val="24"/>
        </w:rPr>
        <w:t>Please read carefully the following certification statements. The Federal government relies on the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w:t>
      </w:r>
    </w:p>
    <w:p w:rsidR="00F13974" w:rsidRPr="004C0A1D" w:rsidRDefault="00F13974" w:rsidP="00F13974">
      <w:pPr>
        <w:spacing w:after="0" w:line="240" w:lineRule="auto"/>
        <w:ind w:left="720"/>
        <w:rPr>
          <w:sz w:val="24"/>
          <w:szCs w:val="24"/>
        </w:rPr>
      </w:pPr>
    </w:p>
    <w:p w:rsidR="00F13974" w:rsidRPr="004C0A1D" w:rsidRDefault="00F13974" w:rsidP="00F13974">
      <w:pPr>
        <w:spacing w:after="0" w:line="240" w:lineRule="auto"/>
        <w:ind w:left="720"/>
        <w:rPr>
          <w:sz w:val="24"/>
          <w:szCs w:val="24"/>
        </w:rPr>
      </w:pPr>
      <w:r w:rsidRPr="004C0A1D">
        <w:rPr>
          <w:sz w:val="24"/>
          <w:szCs w:val="24"/>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w:t>
      </w:r>
      <w:r w:rsidR="00D9282D">
        <w:rPr>
          <w:sz w:val="24"/>
          <w:szCs w:val="24"/>
        </w:rPr>
        <w:t>y of the information provided.</w:t>
      </w:r>
    </w:p>
    <w:p w:rsidR="00F13974" w:rsidRPr="004C0A1D" w:rsidRDefault="00F13974" w:rsidP="00F13974">
      <w:pPr>
        <w:spacing w:after="0" w:line="240" w:lineRule="auto"/>
        <w:ind w:left="720"/>
        <w:rPr>
          <w:sz w:val="24"/>
          <w:szCs w:val="24"/>
        </w:rPr>
      </w:pPr>
      <w:r w:rsidRPr="004C0A1D">
        <w:rPr>
          <w:sz w:val="24"/>
          <w:szCs w:val="24"/>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rsidR="00F13974" w:rsidRPr="004C0A1D" w:rsidRDefault="00F13974" w:rsidP="00F13974">
      <w:pPr>
        <w:spacing w:after="0" w:line="240" w:lineRule="auto"/>
        <w:ind w:left="720"/>
        <w:rPr>
          <w:b/>
          <w:sz w:val="24"/>
          <w:szCs w:val="24"/>
        </w:rPr>
      </w:pPr>
    </w:p>
    <w:p w:rsidR="00F13974" w:rsidRPr="004C0A1D" w:rsidRDefault="00F13974" w:rsidP="00F13974">
      <w:pPr>
        <w:spacing w:after="0" w:line="240" w:lineRule="auto"/>
        <w:ind w:left="720"/>
        <w:rPr>
          <w:sz w:val="24"/>
          <w:szCs w:val="24"/>
        </w:rPr>
      </w:pPr>
      <w:r w:rsidRPr="004C0A1D">
        <w:rPr>
          <w:sz w:val="24"/>
          <w:szCs w:val="24"/>
        </w:rPr>
        <w:t>The undersigned has reviewed, verified and certifies that (</w:t>
      </w:r>
      <w:r w:rsidRPr="004C0A1D">
        <w:rPr>
          <w:sz w:val="24"/>
          <w:szCs w:val="24"/>
          <w:u w:val="single"/>
        </w:rPr>
        <w:t>all boxes must be checked</w:t>
      </w:r>
      <w:r w:rsidRPr="004C0A1D">
        <w:rPr>
          <w:sz w:val="24"/>
          <w:szCs w:val="24"/>
        </w:rPr>
        <w:t>):</w:t>
      </w:r>
    </w:p>
    <w:p w:rsidR="00F13974" w:rsidRPr="004C0A1D" w:rsidRDefault="00F13974" w:rsidP="00F13974">
      <w:pPr>
        <w:spacing w:after="0" w:line="240" w:lineRule="auto"/>
        <w:ind w:left="720"/>
        <w:rPr>
          <w:sz w:val="24"/>
          <w:szCs w:val="24"/>
        </w:rPr>
      </w:pPr>
    </w:p>
    <w:p w:rsidR="00F13974" w:rsidRPr="004C0A1D" w:rsidRDefault="00F13974" w:rsidP="00D03BBE">
      <w:pPr>
        <w:widowControl/>
        <w:numPr>
          <w:ilvl w:val="0"/>
          <w:numId w:val="1"/>
        </w:numPr>
        <w:tabs>
          <w:tab w:val="left" w:pos="720"/>
        </w:tabs>
        <w:spacing w:after="0" w:line="240" w:lineRule="auto"/>
        <w:ind w:left="720" w:firstLine="0"/>
        <w:contextualSpacing/>
        <w:rPr>
          <w:sz w:val="24"/>
          <w:szCs w:val="24"/>
        </w:rPr>
      </w:pPr>
      <w:r w:rsidRPr="004C0A1D">
        <w:rPr>
          <w:sz w:val="24"/>
          <w:szCs w:val="24"/>
        </w:rPr>
        <w:t>The business concern meets the ownership and control requirements set forth in 13</w:t>
      </w:r>
      <w:r w:rsidR="00D9282D">
        <w:rPr>
          <w:sz w:val="24"/>
          <w:szCs w:val="24"/>
        </w:rPr>
        <w:t xml:space="preserve"> C.F.R. §121.702.</w:t>
      </w:r>
    </w:p>
    <w:p w:rsidR="00F13974" w:rsidRPr="004C0A1D" w:rsidRDefault="00AD6B9C" w:rsidP="00F13974">
      <w:pPr>
        <w:tabs>
          <w:tab w:val="left" w:pos="360"/>
        </w:tabs>
        <w:spacing w:after="0" w:line="240" w:lineRule="auto"/>
        <w:ind w:left="720"/>
        <w:rPr>
          <w:sz w:val="24"/>
          <w:szCs w:val="24"/>
        </w:rPr>
      </w:pPr>
      <w:sdt>
        <w:sdtPr>
          <w:rPr>
            <w:sz w:val="24"/>
            <w:szCs w:val="24"/>
          </w:rPr>
          <w:id w:val="232436456"/>
          <w14:checkbox>
            <w14:checked w14:val="0"/>
            <w14:checkedState w14:val="2612" w14:font="MS Gothic"/>
            <w14:uncheckedState w14:val="2610" w14:font="MS Gothic"/>
          </w14:checkbox>
        </w:sdtPr>
        <w:sdtEndPr/>
        <w:sdtContent>
          <w:r w:rsidR="00435A85">
            <w:rPr>
              <w:rFonts w:ascii="MS Gothic" w:eastAsia="MS Gothic" w:hAnsi="MS Gothic" w:hint="eastAsia"/>
              <w:sz w:val="24"/>
              <w:szCs w:val="24"/>
            </w:rPr>
            <w:t>☐</w:t>
          </w:r>
        </w:sdtContent>
      </w:sdt>
      <w:r w:rsidR="00F13974" w:rsidRPr="004C0A1D">
        <w:rPr>
          <w:sz w:val="24"/>
          <w:szCs w:val="24"/>
        </w:rPr>
        <w:t xml:space="preserve">Yes </w:t>
      </w:r>
      <w:sdt>
        <w:sdtPr>
          <w:rPr>
            <w:sz w:val="24"/>
            <w:szCs w:val="24"/>
          </w:rPr>
          <w:id w:val="-1771543717"/>
          <w14:checkbox>
            <w14:checked w14:val="0"/>
            <w14:checkedState w14:val="2612" w14:font="MS Gothic"/>
            <w14:uncheckedState w14:val="2610" w14:font="MS Gothic"/>
          </w14:checkbox>
        </w:sdtPr>
        <w:sdtEndPr/>
        <w:sdtContent>
          <w:r w:rsidR="00435A85">
            <w:rPr>
              <w:rFonts w:ascii="MS Gothic" w:eastAsia="MS Gothic" w:hAnsi="MS Gothic" w:hint="eastAsia"/>
              <w:sz w:val="24"/>
              <w:szCs w:val="24"/>
            </w:rPr>
            <w:t>☐</w:t>
          </w:r>
        </w:sdtContent>
      </w:sdt>
      <w:r w:rsidR="00F13974" w:rsidRPr="004C0A1D">
        <w:rPr>
          <w:sz w:val="24"/>
          <w:szCs w:val="24"/>
        </w:rPr>
        <w:t>No</w:t>
      </w:r>
      <w:r w:rsidR="00D9282D">
        <w:rPr>
          <w:sz w:val="24"/>
          <w:szCs w:val="24"/>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rPr>
          <w:sz w:val="24"/>
          <w:szCs w:val="24"/>
        </w:rPr>
      </w:pPr>
      <w:r w:rsidRPr="004C0A1D">
        <w:rPr>
          <w:sz w:val="24"/>
          <w:szCs w:val="24"/>
        </w:rPr>
        <w:t xml:space="preserve">(2) 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w:t>
      </w:r>
      <w:r w:rsidRPr="004C0A1D">
        <w:rPr>
          <w:sz w:val="24"/>
          <w:szCs w:val="24"/>
        </w:rPr>
        <w:lastRenderedPageBreak/>
        <w:t xml:space="preserve">voting stock) evidence that it meets the ownership and control requirements set forth in 13 C.F.R. §121.702.  </w:t>
      </w:r>
    </w:p>
    <w:p w:rsidR="00F13974" w:rsidRPr="004C0A1D" w:rsidRDefault="00AD6B9C" w:rsidP="00F13974">
      <w:pPr>
        <w:spacing w:after="0" w:line="240" w:lineRule="auto"/>
        <w:ind w:left="720"/>
        <w:contextualSpacing/>
        <w:rPr>
          <w:sz w:val="24"/>
          <w:szCs w:val="24"/>
        </w:rPr>
      </w:pPr>
      <w:sdt>
        <w:sdtPr>
          <w:rPr>
            <w:sz w:val="24"/>
            <w:szCs w:val="24"/>
          </w:rPr>
          <w:id w:val="623036955"/>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406719062"/>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No</w:t>
      </w:r>
      <w:r w:rsidR="00D9282D">
        <w:rPr>
          <w:sz w:val="24"/>
          <w:szCs w:val="24"/>
        </w:rPr>
        <w:tab/>
      </w:r>
      <w:sdt>
        <w:sdtPr>
          <w:rPr>
            <w:sz w:val="24"/>
            <w:szCs w:val="24"/>
          </w:rPr>
          <w:id w:val="-715575301"/>
          <w14:checkbox>
            <w14:checked w14:val="0"/>
            <w14:checkedState w14:val="2612" w14:font="MS Gothic"/>
            <w14:uncheckedState w14:val="2610" w14:font="MS Gothic"/>
          </w14:checkbox>
        </w:sdtPr>
        <w:sdtEndPr/>
        <w:sdtContent>
          <w:r w:rsidR="00D9282D">
            <w:rPr>
              <w:rFonts w:ascii="MS Gothic" w:eastAsia="MS Gothic" w:hAnsi="MS Gothic" w:hint="eastAsia"/>
              <w:sz w:val="24"/>
              <w:szCs w:val="24"/>
            </w:rPr>
            <w:t>☐</w:t>
          </w:r>
        </w:sdtContent>
      </w:sdt>
      <w:r w:rsidR="00F13974" w:rsidRPr="004C0A1D">
        <w:rPr>
          <w:sz w:val="24"/>
          <w:szCs w:val="24"/>
        </w:rPr>
        <w:t>N/A Explain why N/A:</w:t>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rPr>
          <w:sz w:val="24"/>
          <w:szCs w:val="24"/>
        </w:rPr>
      </w:pPr>
      <w:r w:rsidRPr="004C0A1D">
        <w:rPr>
          <w:sz w:val="24"/>
          <w:szCs w:val="24"/>
        </w:rPr>
        <w:t xml:space="preserve">(3) If a partnership, the partnership agreement evidences that it meets the ownership and control requirements set forth in 13 C.F.R. §121.702.  </w:t>
      </w:r>
    </w:p>
    <w:p w:rsidR="00F13974" w:rsidRPr="004C0A1D" w:rsidRDefault="00AD6B9C" w:rsidP="00F13974">
      <w:pPr>
        <w:spacing w:after="0" w:line="240" w:lineRule="auto"/>
        <w:ind w:left="720"/>
        <w:contextualSpacing/>
        <w:rPr>
          <w:sz w:val="24"/>
          <w:szCs w:val="24"/>
        </w:rPr>
      </w:pPr>
      <w:sdt>
        <w:sdtPr>
          <w:rPr>
            <w:sz w:val="24"/>
            <w:szCs w:val="24"/>
          </w:rPr>
          <w:id w:val="989600228"/>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978175219"/>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No</w:t>
      </w:r>
      <w:r w:rsidR="00F13974" w:rsidRPr="004C0A1D">
        <w:rPr>
          <w:sz w:val="24"/>
          <w:szCs w:val="24"/>
        </w:rPr>
        <w:tab/>
      </w:r>
      <w:sdt>
        <w:sdtPr>
          <w:rPr>
            <w:sz w:val="24"/>
            <w:szCs w:val="24"/>
          </w:rPr>
          <w:id w:val="40249755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N/A Explain why N/A:</w:t>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rPr>
          <w:sz w:val="24"/>
          <w:szCs w:val="24"/>
        </w:rPr>
      </w:pPr>
      <w:r w:rsidRPr="004C0A1D">
        <w:rPr>
          <w:sz w:val="24"/>
          <w:szCs w:val="24"/>
        </w:rPr>
        <w:t>(4) If a limited liability company, the articles of organization and any amendments, and operating agreement and amendments, evidence that it meets the ownership and control requirements set forth in 13 C.F.R. §121.702.</w:t>
      </w:r>
    </w:p>
    <w:p w:rsidR="00F13974" w:rsidRPr="004C0A1D" w:rsidRDefault="00AD6B9C" w:rsidP="00F13974">
      <w:pPr>
        <w:spacing w:after="0" w:line="240" w:lineRule="auto"/>
        <w:ind w:left="720"/>
        <w:contextualSpacing/>
        <w:rPr>
          <w:sz w:val="24"/>
          <w:szCs w:val="24"/>
        </w:rPr>
      </w:pPr>
      <w:sdt>
        <w:sdtPr>
          <w:rPr>
            <w:sz w:val="24"/>
            <w:szCs w:val="24"/>
          </w:rPr>
          <w:id w:val="102621199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427534320"/>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No</w:t>
      </w:r>
      <w:r w:rsidR="00F13974" w:rsidRPr="004C0A1D">
        <w:rPr>
          <w:sz w:val="24"/>
          <w:szCs w:val="24"/>
        </w:rPr>
        <w:tab/>
      </w:r>
      <w:sdt>
        <w:sdtPr>
          <w:rPr>
            <w:sz w:val="24"/>
            <w:szCs w:val="24"/>
          </w:rPr>
          <w:id w:val="-1293747800"/>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N/A Explain why N/A:</w:t>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rPr>
          <w:sz w:val="24"/>
          <w:szCs w:val="24"/>
        </w:rPr>
      </w:pPr>
      <w:r w:rsidRPr="004C0A1D">
        <w:rPr>
          <w:sz w:val="24"/>
          <w:szCs w:val="24"/>
        </w:rPr>
        <w:t>(5) The birth certificates, naturalization papers, or passports show that any individuals it relies upon to meet the eligibility requirements are U.S. citizens or permanent resident aliens in the United States.</w:t>
      </w:r>
    </w:p>
    <w:p w:rsidR="00F13974" w:rsidRPr="004C0A1D" w:rsidRDefault="00AD6B9C" w:rsidP="00F13974">
      <w:pPr>
        <w:spacing w:after="0" w:line="240" w:lineRule="auto"/>
        <w:ind w:left="720"/>
        <w:contextualSpacing/>
        <w:rPr>
          <w:sz w:val="24"/>
          <w:szCs w:val="24"/>
        </w:rPr>
      </w:pPr>
      <w:sdt>
        <w:sdtPr>
          <w:rPr>
            <w:sz w:val="24"/>
            <w:szCs w:val="24"/>
          </w:rPr>
          <w:id w:val="-223764906"/>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592932135"/>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No</w:t>
      </w:r>
      <w:r w:rsidR="00F13974" w:rsidRPr="004C0A1D">
        <w:rPr>
          <w:sz w:val="24"/>
          <w:szCs w:val="24"/>
        </w:rPr>
        <w:tab/>
      </w:r>
      <w:sdt>
        <w:sdtPr>
          <w:rPr>
            <w:sz w:val="24"/>
            <w:szCs w:val="24"/>
          </w:rPr>
          <w:id w:val="-199399093"/>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N/A Explain why N/A:</w:t>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rPr>
          <w:sz w:val="24"/>
          <w:szCs w:val="24"/>
        </w:rPr>
      </w:pPr>
      <w:r w:rsidRPr="004C0A1D">
        <w:rPr>
          <w:sz w:val="24"/>
          <w:szCs w:val="24"/>
        </w:rPr>
        <w:t>(6) It has no more than 500 employees, including the employees of its affiliates.</w:t>
      </w:r>
    </w:p>
    <w:p w:rsidR="00F13974" w:rsidRPr="004C0A1D" w:rsidRDefault="00AD6B9C" w:rsidP="00F13974">
      <w:pPr>
        <w:spacing w:after="0" w:line="240" w:lineRule="auto"/>
        <w:ind w:left="720"/>
        <w:rPr>
          <w:sz w:val="24"/>
          <w:szCs w:val="24"/>
        </w:rPr>
      </w:pPr>
      <w:sdt>
        <w:sdtPr>
          <w:rPr>
            <w:sz w:val="24"/>
            <w:szCs w:val="24"/>
          </w:rPr>
          <w:id w:val="-1715645700"/>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204289166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No</w:t>
      </w:r>
    </w:p>
    <w:p w:rsidR="00F13974" w:rsidRPr="004C0A1D" w:rsidRDefault="00F13974" w:rsidP="00F13974">
      <w:pPr>
        <w:spacing w:after="0" w:line="240" w:lineRule="auto"/>
        <w:ind w:left="720"/>
        <w:rPr>
          <w:sz w:val="24"/>
          <w:szCs w:val="24"/>
        </w:rPr>
      </w:pPr>
    </w:p>
    <w:p w:rsidR="00F13974" w:rsidRPr="004C0A1D" w:rsidRDefault="00F13974" w:rsidP="00F13974">
      <w:pPr>
        <w:spacing w:after="0" w:line="240" w:lineRule="auto"/>
        <w:ind w:left="720"/>
        <w:rPr>
          <w:sz w:val="24"/>
          <w:szCs w:val="24"/>
        </w:rPr>
      </w:pPr>
      <w:r w:rsidRPr="004C0A1D">
        <w:rPr>
          <w:sz w:val="24"/>
          <w:szCs w:val="24"/>
        </w:rPr>
        <w:t>(7) SBA has not issued a size determination currently in effect finding that this business concern exceeds t</w:t>
      </w:r>
      <w:r w:rsidR="00D9282D">
        <w:rPr>
          <w:sz w:val="24"/>
          <w:szCs w:val="24"/>
        </w:rPr>
        <w:t>he 500 employee size standard.</w:t>
      </w:r>
    </w:p>
    <w:p w:rsidR="00F13974" w:rsidRPr="004C0A1D" w:rsidRDefault="00AD6B9C" w:rsidP="00F13974">
      <w:pPr>
        <w:spacing w:after="0" w:line="240" w:lineRule="auto"/>
        <w:ind w:left="720"/>
        <w:contextualSpacing/>
        <w:rPr>
          <w:sz w:val="24"/>
          <w:szCs w:val="24"/>
        </w:rPr>
      </w:pPr>
      <w:sdt>
        <w:sdtPr>
          <w:rPr>
            <w:sz w:val="24"/>
            <w:szCs w:val="24"/>
          </w:rPr>
          <w:id w:val="891849333"/>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924763086"/>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No</w:t>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 xml:space="preserve">(8) During the performance of the award, the principal investigator will spend more than one half of his/her time as an employee of the awardee or has requested and received a written deviation from this requirement from </w:t>
      </w:r>
      <w:r w:rsidR="00D9282D">
        <w:rPr>
          <w:sz w:val="24"/>
          <w:szCs w:val="24"/>
        </w:rPr>
        <w:t>the funding agreement officer.</w:t>
      </w:r>
    </w:p>
    <w:p w:rsidR="00F13974" w:rsidRPr="004C0A1D" w:rsidRDefault="00AD6B9C" w:rsidP="00F13974">
      <w:pPr>
        <w:spacing w:after="0" w:line="240" w:lineRule="auto"/>
        <w:ind w:left="720"/>
        <w:contextualSpacing/>
        <w:rPr>
          <w:sz w:val="24"/>
          <w:szCs w:val="24"/>
        </w:rPr>
      </w:pPr>
      <w:sdt>
        <w:sdtPr>
          <w:rPr>
            <w:sz w:val="24"/>
            <w:szCs w:val="24"/>
          </w:rPr>
          <w:id w:val="138074728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047184419"/>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No</w:t>
      </w:r>
      <w:r w:rsidR="00F13974" w:rsidRPr="004C0A1D">
        <w:rPr>
          <w:sz w:val="24"/>
          <w:szCs w:val="24"/>
        </w:rPr>
        <w:tab/>
      </w:r>
      <w:sdt>
        <w:sdtPr>
          <w:rPr>
            <w:sz w:val="24"/>
            <w:szCs w:val="24"/>
          </w:rPr>
          <w:id w:val="-789502008"/>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Deviation approved in writin</w:t>
      </w:r>
      <w:r w:rsidR="00D9282D">
        <w:rPr>
          <w:sz w:val="24"/>
          <w:szCs w:val="24"/>
        </w:rPr>
        <w:t>g by funding agreement officer:</w:t>
      </w:r>
      <w:r w:rsidR="00F13974" w:rsidRPr="004C0A1D">
        <w:rPr>
          <w:sz w:val="24"/>
          <w:szCs w:val="24"/>
          <w:u w:val="single"/>
        </w:rPr>
        <w:tab/>
      </w:r>
      <w:r w:rsidR="00F13974" w:rsidRPr="004C0A1D">
        <w:rPr>
          <w:sz w:val="24"/>
          <w:szCs w:val="24"/>
        </w:rPr>
        <w:t>%</w:t>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(9) All, essentially equivalent work, or a portion of the work proposed under this proje</w:t>
      </w:r>
      <w:r w:rsidR="00D9282D">
        <w:rPr>
          <w:sz w:val="24"/>
          <w:szCs w:val="24"/>
        </w:rPr>
        <w:t>ct (check the applicable line):</w:t>
      </w:r>
    </w:p>
    <w:p w:rsidR="00F13974" w:rsidRPr="004C0A1D" w:rsidRDefault="00AD6B9C" w:rsidP="00F13974">
      <w:pPr>
        <w:spacing w:after="0" w:line="240" w:lineRule="auto"/>
        <w:ind w:left="720"/>
        <w:contextualSpacing/>
        <w:rPr>
          <w:sz w:val="24"/>
          <w:szCs w:val="24"/>
        </w:rPr>
      </w:pPr>
      <w:sdt>
        <w:sdtPr>
          <w:rPr>
            <w:sz w:val="24"/>
            <w:szCs w:val="24"/>
          </w:rPr>
          <w:id w:val="-224224959"/>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Has not been submitted for funding by another Federal agency.</w:t>
      </w:r>
    </w:p>
    <w:p w:rsidR="00F13974" w:rsidRPr="004C0A1D" w:rsidRDefault="00AD6B9C" w:rsidP="00F13974">
      <w:pPr>
        <w:spacing w:after="0" w:line="240" w:lineRule="auto"/>
        <w:ind w:left="720"/>
        <w:contextualSpacing/>
        <w:rPr>
          <w:sz w:val="24"/>
          <w:szCs w:val="24"/>
        </w:rPr>
      </w:pPr>
      <w:sdt>
        <w:sdtPr>
          <w:rPr>
            <w:sz w:val="24"/>
            <w:szCs w:val="24"/>
          </w:rPr>
          <w:id w:val="-1879774582"/>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Has been submitted for funding by another Federal agency but has not been funded under any other Federal grant, contract, subcontract or other transaction.</w:t>
      </w:r>
    </w:p>
    <w:p w:rsidR="00F13974" w:rsidRPr="004C0A1D" w:rsidRDefault="00AD6B9C" w:rsidP="00F13974">
      <w:pPr>
        <w:spacing w:after="0" w:line="240" w:lineRule="auto"/>
        <w:ind w:left="720"/>
        <w:contextualSpacing/>
        <w:rPr>
          <w:sz w:val="24"/>
          <w:szCs w:val="24"/>
        </w:rPr>
      </w:pPr>
      <w:sdt>
        <w:sdtPr>
          <w:rPr>
            <w:sz w:val="24"/>
            <w:szCs w:val="24"/>
          </w:rPr>
          <w:id w:val="329650973"/>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A portion has been funded by another grant, contract, or subcontract as described in detail in the proposal and approved in writing by the funding agreement officer.</w:t>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(10) During the performance of award, it will perform the applicable percentage of work unless a deviation from this requirement is approved in writing by the funding agreement officer (check the applicable line and fill in if needed):</w:t>
      </w:r>
    </w:p>
    <w:p w:rsidR="00F13974" w:rsidRPr="004C0A1D" w:rsidRDefault="00AD6B9C" w:rsidP="00F13974">
      <w:pPr>
        <w:spacing w:after="0" w:line="240" w:lineRule="auto"/>
        <w:ind w:left="720"/>
        <w:contextualSpacing/>
        <w:rPr>
          <w:sz w:val="24"/>
          <w:szCs w:val="24"/>
        </w:rPr>
      </w:pPr>
      <w:sdt>
        <w:sdtPr>
          <w:rPr>
            <w:sz w:val="24"/>
            <w:szCs w:val="24"/>
          </w:rPr>
          <w:id w:val="497611467"/>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SBIR Phase I:  at least two-thirds (66 2/3%) of the research.</w:t>
      </w:r>
    </w:p>
    <w:p w:rsidR="00F13974" w:rsidRPr="004C0A1D" w:rsidRDefault="00AD6B9C" w:rsidP="00F13974">
      <w:pPr>
        <w:spacing w:after="0" w:line="240" w:lineRule="auto"/>
        <w:ind w:left="720"/>
        <w:contextualSpacing/>
        <w:rPr>
          <w:sz w:val="24"/>
          <w:szCs w:val="24"/>
        </w:rPr>
      </w:pPr>
      <w:sdt>
        <w:sdtPr>
          <w:rPr>
            <w:sz w:val="24"/>
            <w:szCs w:val="24"/>
          </w:rPr>
          <w:id w:val="-216051515"/>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SBIR Phase II:  at least half (50%) of the research.</w:t>
      </w:r>
    </w:p>
    <w:p w:rsidR="00F13974" w:rsidRPr="004C0A1D" w:rsidRDefault="00AD6B9C" w:rsidP="00F13974">
      <w:pPr>
        <w:spacing w:after="0" w:line="240" w:lineRule="auto"/>
        <w:ind w:left="720"/>
        <w:rPr>
          <w:sz w:val="24"/>
          <w:szCs w:val="24"/>
        </w:rPr>
      </w:pPr>
      <w:sdt>
        <w:sdtPr>
          <w:rPr>
            <w:sz w:val="24"/>
            <w:szCs w:val="24"/>
          </w:rPr>
          <w:id w:val="984972959"/>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 xml:space="preserve">Deviation approved in writing by the funding agreement officer: </w:t>
      </w:r>
      <w:r w:rsidR="00F13974" w:rsidRPr="004C0A1D">
        <w:rPr>
          <w:sz w:val="24"/>
          <w:szCs w:val="24"/>
          <w:u w:val="single"/>
        </w:rPr>
        <w:tab/>
      </w:r>
      <w:r w:rsidR="00F13974" w:rsidRPr="004C0A1D">
        <w:rPr>
          <w:sz w:val="24"/>
          <w:szCs w:val="24"/>
        </w:rPr>
        <w:t>%</w:t>
      </w:r>
    </w:p>
    <w:p w:rsidR="00F13974" w:rsidRPr="004C0A1D" w:rsidRDefault="00F13974" w:rsidP="00F13974">
      <w:pPr>
        <w:spacing w:after="0" w:line="240" w:lineRule="auto"/>
        <w:ind w:left="720"/>
        <w:contextualSpacing/>
        <w:rPr>
          <w:sz w:val="24"/>
          <w:szCs w:val="24"/>
        </w:rPr>
      </w:pPr>
      <w:r w:rsidRPr="004C0A1D">
        <w:rPr>
          <w:sz w:val="24"/>
          <w:szCs w:val="24"/>
        </w:rPr>
        <w:t xml:space="preserve">(11) During performance of award, the research/research and development will be performed in the United States unless a deviation is approved in writing by </w:t>
      </w:r>
      <w:r w:rsidR="00D9282D">
        <w:rPr>
          <w:sz w:val="24"/>
          <w:szCs w:val="24"/>
        </w:rPr>
        <w:t>the funding agreement officer.</w:t>
      </w:r>
    </w:p>
    <w:p w:rsidR="00F13974" w:rsidRPr="004C0A1D" w:rsidRDefault="00AD6B9C" w:rsidP="00F13974">
      <w:pPr>
        <w:spacing w:after="0" w:line="240" w:lineRule="auto"/>
        <w:ind w:left="720"/>
        <w:contextualSpacing/>
        <w:rPr>
          <w:sz w:val="24"/>
          <w:szCs w:val="24"/>
        </w:rPr>
      </w:pPr>
      <w:sdt>
        <w:sdtPr>
          <w:rPr>
            <w:sz w:val="24"/>
            <w:szCs w:val="24"/>
          </w:rPr>
          <w:id w:val="1706039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1177727853"/>
          <w14:checkbox>
            <w14:checked w14:val="0"/>
            <w14:checkedState w14:val="2612" w14:font="MS Gothic"/>
            <w14:uncheckedState w14:val="2610" w14:font="MS Gothic"/>
          </w14:checkbox>
        </w:sdtPr>
        <w:sdtEndPr/>
        <w:sdtContent>
          <w:r w:rsidR="00D9282D">
            <w:rPr>
              <w:rFonts w:ascii="MS Gothic" w:eastAsia="MS Gothic" w:hAnsi="MS Gothic" w:hint="eastAsia"/>
              <w:sz w:val="24"/>
              <w:szCs w:val="24"/>
            </w:rPr>
            <w:t>☐</w:t>
          </w:r>
        </w:sdtContent>
      </w:sdt>
      <w:r w:rsidR="00D9282D">
        <w:rPr>
          <w:sz w:val="24"/>
          <w:szCs w:val="24"/>
        </w:rPr>
        <w:t>No</w:t>
      </w:r>
      <w:r w:rsidR="00F13974" w:rsidRPr="004C0A1D">
        <w:rPr>
          <w:sz w:val="24"/>
          <w:szCs w:val="24"/>
        </w:rPr>
        <w:tab/>
      </w:r>
      <w:sdt>
        <w:sdtPr>
          <w:rPr>
            <w:sz w:val="24"/>
            <w:szCs w:val="24"/>
          </w:rPr>
          <w:id w:val="350769497"/>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Waiver has been granted</w:t>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 xml:space="preserve">(12) During performance of award, the research/research and development will be performed at my facilities with my employees, except as otherwise indicated in the SBIR application and approved in the funding agreement. </w:t>
      </w:r>
    </w:p>
    <w:p w:rsidR="00F13974" w:rsidRPr="004C0A1D" w:rsidRDefault="00AD6B9C" w:rsidP="00F13974">
      <w:pPr>
        <w:spacing w:after="0" w:line="240" w:lineRule="auto"/>
        <w:ind w:left="720"/>
        <w:contextualSpacing/>
        <w:rPr>
          <w:sz w:val="24"/>
          <w:szCs w:val="24"/>
        </w:rPr>
      </w:pPr>
      <w:sdt>
        <w:sdtPr>
          <w:rPr>
            <w:sz w:val="24"/>
            <w:szCs w:val="24"/>
          </w:rPr>
          <w:id w:val="-1705629425"/>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391118561"/>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No</w:t>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(13) It has registered itself on SBA’s database as majority-owned by venture capital operating companies, hedge funds or private equity firms.</w:t>
      </w:r>
    </w:p>
    <w:p w:rsidR="00F13974" w:rsidRPr="004C0A1D" w:rsidRDefault="00AD6B9C" w:rsidP="00F13974">
      <w:pPr>
        <w:spacing w:after="0" w:line="240" w:lineRule="auto"/>
        <w:ind w:left="720"/>
        <w:contextualSpacing/>
        <w:rPr>
          <w:sz w:val="24"/>
          <w:szCs w:val="24"/>
        </w:rPr>
      </w:pPr>
      <w:sdt>
        <w:sdtPr>
          <w:rPr>
            <w:sz w:val="24"/>
            <w:szCs w:val="24"/>
          </w:rPr>
          <w:id w:val="259808673"/>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D9282D">
        <w:rPr>
          <w:sz w:val="24"/>
          <w:szCs w:val="24"/>
        </w:rPr>
        <w:t>Yes</w:t>
      </w:r>
      <w:r w:rsidR="00F13974" w:rsidRPr="004C0A1D">
        <w:rPr>
          <w:sz w:val="24"/>
          <w:szCs w:val="24"/>
        </w:rPr>
        <w:tab/>
      </w:r>
      <w:sdt>
        <w:sdtPr>
          <w:rPr>
            <w:sz w:val="24"/>
            <w:szCs w:val="24"/>
          </w:rPr>
          <w:id w:val="-674497555"/>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No</w:t>
      </w:r>
      <w:r w:rsidR="00F13974" w:rsidRPr="004C0A1D">
        <w:rPr>
          <w:sz w:val="24"/>
          <w:szCs w:val="24"/>
        </w:rPr>
        <w:tab/>
        <w:t xml:space="preserve">  </w:t>
      </w:r>
      <w:sdt>
        <w:sdtPr>
          <w:rPr>
            <w:sz w:val="24"/>
            <w:szCs w:val="24"/>
          </w:rPr>
          <w:id w:val="1747224983"/>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N/A Explain why N/A:</w:t>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r w:rsidR="00F13974" w:rsidRPr="004C0A1D">
        <w:rPr>
          <w:sz w:val="24"/>
          <w:szCs w:val="24"/>
          <w:u w:val="single"/>
        </w:rPr>
        <w:tab/>
      </w:r>
    </w:p>
    <w:p w:rsidR="00F13974" w:rsidRPr="004C0A1D" w:rsidRDefault="00F13974" w:rsidP="00F13974">
      <w:pPr>
        <w:spacing w:after="0" w:line="240" w:lineRule="auto"/>
        <w:ind w:left="720"/>
        <w:contextualSpacing/>
        <w:rPr>
          <w:sz w:val="24"/>
          <w:szCs w:val="24"/>
        </w:rPr>
      </w:pPr>
    </w:p>
    <w:p w:rsidR="00F13974" w:rsidRPr="004C0A1D" w:rsidRDefault="00F13974" w:rsidP="00F13974">
      <w:pPr>
        <w:spacing w:after="0" w:line="240" w:lineRule="auto"/>
        <w:ind w:left="720"/>
        <w:contextualSpacing/>
        <w:rPr>
          <w:sz w:val="24"/>
          <w:szCs w:val="24"/>
        </w:rPr>
      </w:pPr>
      <w:r w:rsidRPr="004C0A1D">
        <w:rPr>
          <w:sz w:val="24"/>
          <w:szCs w:val="24"/>
        </w:rPr>
        <w:t>(14) It is a Covered Small Business Concern (a small business concern that:</w:t>
      </w:r>
    </w:p>
    <w:p w:rsidR="00F13974" w:rsidRPr="004C0A1D" w:rsidRDefault="00F13974" w:rsidP="00F13974">
      <w:pPr>
        <w:spacing w:after="0" w:line="240" w:lineRule="auto"/>
        <w:ind w:left="720"/>
        <w:contextualSpacing/>
        <w:rPr>
          <w:sz w:val="24"/>
          <w:szCs w:val="24"/>
        </w:rPr>
      </w:pPr>
      <w:r w:rsidRPr="004C0A1D">
        <w:rPr>
          <w:sz w:val="24"/>
          <w:szCs w:val="24"/>
        </w:rPr>
        <w:t xml:space="preserve">(a) was not majority-owned by multiple venture capital operating companies (VCOCs), </w:t>
      </w:r>
      <w:r w:rsidRPr="004C0A1D">
        <w:rPr>
          <w:bCs/>
          <w:sz w:val="24"/>
          <w:szCs w:val="24"/>
        </w:rPr>
        <w:t>hedge</w:t>
      </w:r>
      <w:r w:rsidRPr="004C0A1D">
        <w:rPr>
          <w:sz w:val="24"/>
          <w:szCs w:val="24"/>
        </w:rPr>
        <w:t xml:space="preserve"> </w:t>
      </w:r>
      <w:r w:rsidRPr="004C0A1D">
        <w:rPr>
          <w:bCs/>
          <w:sz w:val="24"/>
          <w:szCs w:val="24"/>
        </w:rPr>
        <w:t>funds</w:t>
      </w:r>
      <w:r w:rsidRPr="004C0A1D">
        <w:rPr>
          <w:sz w:val="24"/>
          <w:szCs w:val="24"/>
        </w:rPr>
        <w:t xml:space="preserve">, or private equity firms on the date on which it submitted an application in response to an SBIR solicitation; and (b) on the date of the SBIR award, which is made more than 9 months after the closing date of the solicitation, is majority-owned by multiple venture capital operating companies, </w:t>
      </w:r>
      <w:r w:rsidRPr="004C0A1D">
        <w:rPr>
          <w:bCs/>
          <w:sz w:val="24"/>
          <w:szCs w:val="24"/>
        </w:rPr>
        <w:t>hedge</w:t>
      </w:r>
      <w:r w:rsidRPr="004C0A1D">
        <w:rPr>
          <w:sz w:val="24"/>
          <w:szCs w:val="24"/>
        </w:rPr>
        <w:t xml:space="preserve"> </w:t>
      </w:r>
      <w:r w:rsidRPr="004C0A1D">
        <w:rPr>
          <w:bCs/>
          <w:sz w:val="24"/>
          <w:szCs w:val="24"/>
        </w:rPr>
        <w:t>funds</w:t>
      </w:r>
      <w:r w:rsidRPr="004C0A1D">
        <w:rPr>
          <w:sz w:val="24"/>
          <w:szCs w:val="24"/>
        </w:rPr>
        <w:t>, or private equity firms).</w:t>
      </w:r>
    </w:p>
    <w:p w:rsidR="00F13974" w:rsidRPr="004C0A1D" w:rsidRDefault="00AD6B9C" w:rsidP="00F13974">
      <w:pPr>
        <w:spacing w:after="0" w:line="240" w:lineRule="auto"/>
        <w:ind w:left="720"/>
        <w:contextualSpacing/>
        <w:rPr>
          <w:sz w:val="24"/>
          <w:szCs w:val="24"/>
        </w:rPr>
      </w:pPr>
      <w:sdt>
        <w:sdtPr>
          <w:rPr>
            <w:sz w:val="24"/>
            <w:szCs w:val="24"/>
          </w:rPr>
          <w:id w:val="-513839009"/>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 xml:space="preserve">Yes  </w:t>
      </w:r>
      <w:r w:rsidR="00F13974" w:rsidRPr="004C0A1D">
        <w:rPr>
          <w:sz w:val="24"/>
          <w:szCs w:val="24"/>
        </w:rPr>
        <w:tab/>
      </w:r>
      <w:sdt>
        <w:sdtPr>
          <w:rPr>
            <w:sz w:val="24"/>
            <w:szCs w:val="24"/>
          </w:rPr>
          <w:id w:val="-117605726"/>
          <w14:checkbox>
            <w14:checked w14:val="0"/>
            <w14:checkedState w14:val="2612" w14:font="MS Gothic"/>
            <w14:uncheckedState w14:val="2610" w14:font="MS Gothic"/>
          </w14:checkbox>
        </w:sdtPr>
        <w:sdtEndPr/>
        <w:sdtContent>
          <w:r w:rsidR="0027489A">
            <w:rPr>
              <w:rFonts w:ascii="MS Gothic" w:eastAsia="MS Gothic" w:hAnsi="MS Gothic" w:hint="eastAsia"/>
              <w:sz w:val="24"/>
              <w:szCs w:val="24"/>
            </w:rPr>
            <w:t>☐</w:t>
          </w:r>
        </w:sdtContent>
      </w:sdt>
      <w:r w:rsidR="00F13974" w:rsidRPr="004C0A1D">
        <w:rPr>
          <w:sz w:val="24"/>
          <w:szCs w:val="24"/>
        </w:rPr>
        <w:t xml:space="preserve">No  </w:t>
      </w:r>
    </w:p>
    <w:p w:rsidR="00F13974" w:rsidRPr="004C0A1D" w:rsidRDefault="00F13974" w:rsidP="00F13974">
      <w:pPr>
        <w:spacing w:after="0" w:line="240" w:lineRule="auto"/>
        <w:ind w:left="720"/>
        <w:contextualSpacing/>
        <w:rPr>
          <w:sz w:val="24"/>
          <w:szCs w:val="24"/>
        </w:rPr>
      </w:pPr>
    </w:p>
    <w:p w:rsidR="00F13974" w:rsidRPr="004C0A1D" w:rsidRDefault="00AD6B9C" w:rsidP="00F13974">
      <w:pPr>
        <w:spacing w:after="0" w:line="240" w:lineRule="auto"/>
        <w:ind w:left="720"/>
        <w:contextualSpacing/>
        <w:rPr>
          <w:bCs/>
          <w:sz w:val="24"/>
          <w:szCs w:val="24"/>
        </w:rPr>
      </w:pPr>
      <w:sdt>
        <w:sdtPr>
          <w:rPr>
            <w:bCs/>
            <w:sz w:val="24"/>
            <w:szCs w:val="24"/>
          </w:rPr>
          <w:id w:val="-1374142134"/>
          <w14:checkbox>
            <w14:checked w14:val="0"/>
            <w14:checkedState w14:val="2612" w14:font="MS Gothic"/>
            <w14:uncheckedState w14:val="2610" w14:font="MS Gothic"/>
          </w14:checkbox>
        </w:sdtPr>
        <w:sdtEndPr/>
        <w:sdtContent>
          <w:r w:rsidR="0027489A">
            <w:rPr>
              <w:rFonts w:ascii="MS Gothic" w:eastAsia="MS Gothic" w:hAnsi="MS Gothic" w:hint="eastAsia"/>
              <w:bCs/>
              <w:sz w:val="24"/>
              <w:szCs w:val="24"/>
            </w:rPr>
            <w:t>☐</w:t>
          </w:r>
        </w:sdtContent>
      </w:sdt>
      <w:r w:rsidR="00F13974" w:rsidRPr="004C0A1D">
        <w:rPr>
          <w:bCs/>
          <w:sz w:val="24"/>
          <w:szCs w:val="24"/>
        </w:rPr>
        <w:t xml:space="preserve">It will notify the Federal agency immediately if all or a portion of the work proposed is subsequently funded by another Federal agency.  </w:t>
      </w:r>
    </w:p>
    <w:p w:rsidR="00F13974" w:rsidRPr="004C0A1D" w:rsidRDefault="00F13974" w:rsidP="00F13974">
      <w:pPr>
        <w:spacing w:after="0" w:line="240" w:lineRule="auto"/>
        <w:ind w:left="720"/>
        <w:contextualSpacing/>
        <w:rPr>
          <w:bCs/>
          <w:sz w:val="24"/>
          <w:szCs w:val="24"/>
        </w:rPr>
      </w:pPr>
    </w:p>
    <w:p w:rsidR="00F13974" w:rsidRPr="004C0A1D" w:rsidRDefault="00AD6B9C" w:rsidP="00F13974">
      <w:pPr>
        <w:spacing w:after="0" w:line="240" w:lineRule="auto"/>
        <w:ind w:left="720"/>
        <w:contextualSpacing/>
        <w:rPr>
          <w:bCs/>
          <w:sz w:val="24"/>
          <w:szCs w:val="24"/>
        </w:rPr>
      </w:pPr>
      <w:sdt>
        <w:sdtPr>
          <w:rPr>
            <w:bCs/>
            <w:sz w:val="24"/>
            <w:szCs w:val="24"/>
          </w:rPr>
          <w:id w:val="1546260203"/>
          <w14:checkbox>
            <w14:checked w14:val="0"/>
            <w14:checkedState w14:val="2612" w14:font="MS Gothic"/>
            <w14:uncheckedState w14:val="2610" w14:font="MS Gothic"/>
          </w14:checkbox>
        </w:sdtPr>
        <w:sdtEndPr/>
        <w:sdtContent>
          <w:r w:rsidR="0027489A">
            <w:rPr>
              <w:rFonts w:ascii="MS Gothic" w:eastAsia="MS Gothic" w:hAnsi="MS Gothic" w:hint="eastAsia"/>
              <w:bCs/>
              <w:sz w:val="24"/>
              <w:szCs w:val="24"/>
            </w:rPr>
            <w:t>☐</w:t>
          </w:r>
        </w:sdtContent>
      </w:sdt>
      <w:r w:rsidR="00F13974" w:rsidRPr="004C0A1D">
        <w:rPr>
          <w:bCs/>
          <w:sz w:val="24"/>
          <w:szCs w:val="24"/>
        </w:rPr>
        <w:t xml:space="preserve">I understand that the information submitted may be given to Federal, State and local agencies for determining violations of law and other purposes. </w:t>
      </w:r>
    </w:p>
    <w:p w:rsidR="00F13974" w:rsidRPr="004C0A1D" w:rsidRDefault="00F13974" w:rsidP="00F13974">
      <w:pPr>
        <w:spacing w:after="0" w:line="240" w:lineRule="auto"/>
        <w:ind w:left="720"/>
        <w:contextualSpacing/>
        <w:rPr>
          <w:sz w:val="24"/>
          <w:szCs w:val="24"/>
        </w:rPr>
      </w:pPr>
    </w:p>
    <w:p w:rsidR="00F13974" w:rsidRPr="004C0A1D" w:rsidRDefault="00AD6B9C" w:rsidP="00F13974">
      <w:pPr>
        <w:spacing w:after="0" w:line="240" w:lineRule="auto"/>
        <w:ind w:left="720"/>
        <w:rPr>
          <w:bCs/>
          <w:sz w:val="24"/>
          <w:szCs w:val="24"/>
        </w:rPr>
      </w:pPr>
      <w:sdt>
        <w:sdtPr>
          <w:rPr>
            <w:bCs/>
            <w:sz w:val="24"/>
            <w:szCs w:val="24"/>
          </w:rPr>
          <w:id w:val="1911193878"/>
          <w14:checkbox>
            <w14:checked w14:val="0"/>
            <w14:checkedState w14:val="2612" w14:font="MS Gothic"/>
            <w14:uncheckedState w14:val="2610" w14:font="MS Gothic"/>
          </w14:checkbox>
        </w:sdtPr>
        <w:sdtEndPr/>
        <w:sdtContent>
          <w:r w:rsidR="0027489A">
            <w:rPr>
              <w:rFonts w:ascii="MS Gothic" w:eastAsia="MS Gothic" w:hAnsi="MS Gothic" w:hint="eastAsia"/>
              <w:bCs/>
              <w:sz w:val="24"/>
              <w:szCs w:val="24"/>
            </w:rPr>
            <w:t>☐</w:t>
          </w:r>
        </w:sdtContent>
      </w:sdt>
      <w:r w:rsidR="00F13974" w:rsidRPr="004C0A1D">
        <w:rPr>
          <w:bCs/>
          <w:sz w:val="24"/>
          <w:szCs w:val="24"/>
        </w:rPr>
        <w:t xml:space="preserve"> I am an </w:t>
      </w:r>
      <w:r w:rsidR="00F13974" w:rsidRPr="004C0A1D">
        <w:rPr>
          <w:bCs/>
          <w:sz w:val="24"/>
          <w:szCs w:val="24"/>
          <w:u w:val="single"/>
        </w:rPr>
        <w:t xml:space="preserve">officer </w:t>
      </w:r>
      <w:r w:rsidR="00F13974" w:rsidRPr="004C0A1D">
        <w:rPr>
          <w:bCs/>
          <w:sz w:val="24"/>
          <w:szCs w:val="24"/>
        </w:rPr>
        <w:t xml:space="preserve">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w:t>
      </w:r>
      <w:r w:rsidR="00F13974" w:rsidRPr="004C0A1D">
        <w:rPr>
          <w:bCs/>
          <w:i/>
          <w:sz w:val="24"/>
          <w:szCs w:val="24"/>
        </w:rPr>
        <w:t>et seq.</w:t>
      </w:r>
      <w:r w:rsidR="00F13974" w:rsidRPr="004C0A1D">
        <w:rPr>
          <w:bCs/>
          <w:sz w:val="24"/>
          <w:szCs w:val="24"/>
        </w:rPr>
        <w:t xml:space="preserve">); (3) double damages and civil penalties under the Program Fraud Civil Remedies Act (31 U.S.C. §3801 </w:t>
      </w:r>
      <w:r w:rsidR="00F13974" w:rsidRPr="004C0A1D">
        <w:rPr>
          <w:bCs/>
          <w:i/>
          <w:sz w:val="24"/>
          <w:szCs w:val="24"/>
        </w:rPr>
        <w:t>et seq.</w:t>
      </w:r>
      <w:r w:rsidR="00F13974" w:rsidRPr="004C0A1D">
        <w:rPr>
          <w:bCs/>
          <w:sz w:val="24"/>
          <w:szCs w:val="24"/>
        </w:rPr>
        <w:t xml:space="preserve">); (4) civil recovery of award funds, (5) suspension and/or debarment from all Federal procurement and </w:t>
      </w:r>
      <w:proofErr w:type="spellStart"/>
      <w:r w:rsidR="00F13974" w:rsidRPr="004C0A1D">
        <w:rPr>
          <w:bCs/>
          <w:sz w:val="24"/>
          <w:szCs w:val="24"/>
        </w:rPr>
        <w:t>nonprocurement</w:t>
      </w:r>
      <w:proofErr w:type="spellEnd"/>
      <w:r w:rsidR="00F13974" w:rsidRPr="004C0A1D">
        <w:rPr>
          <w:bCs/>
          <w:sz w:val="24"/>
          <w:szCs w:val="24"/>
        </w:rPr>
        <w:t xml:space="preserve"> transactions (FAR Subpart 9.4 or 2 C.F.R. part 180); and (6) other administrative penalties including termination of SBIR/STTR awards.</w:t>
      </w:r>
    </w:p>
    <w:p w:rsidR="00F13974" w:rsidRPr="006216D8" w:rsidRDefault="00F13974" w:rsidP="00F13974">
      <w:pPr>
        <w:spacing w:after="0" w:line="240" w:lineRule="auto"/>
        <w:ind w:left="720"/>
        <w:rPr>
          <w:rFonts w:ascii="Times New Roman" w:hAnsi="Times New Roman"/>
          <w:bCs/>
          <w:sz w:val="24"/>
          <w:szCs w:val="24"/>
        </w:rPr>
      </w:pPr>
    </w:p>
    <w:p w:rsidR="00F13974" w:rsidRPr="006216D8" w:rsidRDefault="00F13974" w:rsidP="00F13974">
      <w:pPr>
        <w:spacing w:after="0" w:line="240" w:lineRule="auto"/>
        <w:ind w:left="720"/>
        <w:rPr>
          <w:rFonts w:ascii="Times New Roman" w:hAnsi="Times New Roman"/>
          <w:bCs/>
          <w:sz w:val="24"/>
          <w:szCs w:val="24"/>
        </w:rPr>
      </w:pPr>
    </w:p>
    <w:tbl>
      <w:tblPr>
        <w:tblpPr w:leftFromText="180" w:rightFromText="180" w:vertAnchor="text" w:horzAnchor="margin" w:tblpXSpec="center" w:tblpY="242"/>
        <w:tblW w:w="109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6720"/>
        <w:gridCol w:w="4242"/>
      </w:tblGrid>
      <w:tr w:rsidR="00F13974" w:rsidRPr="006216D8" w:rsidTr="0074540A">
        <w:trPr>
          <w:cantSplit/>
          <w:trHeight w:val="702"/>
        </w:trPr>
        <w:tc>
          <w:tcPr>
            <w:tcW w:w="6720" w:type="dxa"/>
          </w:tcPr>
          <w:p w:rsidR="00F13974" w:rsidRPr="006216D8" w:rsidRDefault="00F13974" w:rsidP="0074540A">
            <w:pPr>
              <w:spacing w:after="0" w:line="240" w:lineRule="auto"/>
              <w:ind w:left="720"/>
              <w:rPr>
                <w:rFonts w:ascii="Times New Roman" w:hAnsi="Times New Roman"/>
                <w:b/>
                <w:i/>
                <w:sz w:val="24"/>
                <w:szCs w:val="24"/>
              </w:rPr>
            </w:pPr>
            <w:r w:rsidRPr="006216D8">
              <w:rPr>
                <w:rFonts w:ascii="Times New Roman" w:hAnsi="Times New Roman"/>
                <w:b/>
                <w:i/>
                <w:sz w:val="24"/>
                <w:szCs w:val="24"/>
              </w:rPr>
              <w:t>Signature</w:t>
            </w:r>
          </w:p>
        </w:tc>
        <w:tc>
          <w:tcPr>
            <w:tcW w:w="4242" w:type="dxa"/>
          </w:tcPr>
          <w:p w:rsidR="00F13974" w:rsidRPr="006216D8" w:rsidRDefault="00F13974" w:rsidP="0074540A">
            <w:pPr>
              <w:spacing w:after="0" w:line="240" w:lineRule="auto"/>
              <w:ind w:left="720"/>
              <w:rPr>
                <w:rFonts w:ascii="Times New Roman" w:hAnsi="Times New Roman"/>
                <w:b/>
                <w:i/>
                <w:sz w:val="24"/>
                <w:szCs w:val="24"/>
              </w:rPr>
            </w:pPr>
            <w:r w:rsidRPr="006216D8">
              <w:rPr>
                <w:rFonts w:ascii="Times New Roman" w:hAnsi="Times New Roman"/>
                <w:b/>
                <w:i/>
                <w:sz w:val="24"/>
                <w:szCs w:val="24"/>
              </w:rPr>
              <w:t>Date__/__/__</w:t>
            </w:r>
          </w:p>
        </w:tc>
      </w:tr>
      <w:tr w:rsidR="00F13974" w:rsidRPr="006216D8" w:rsidTr="0074540A">
        <w:trPr>
          <w:cantSplit/>
          <w:trHeight w:val="710"/>
        </w:trPr>
        <w:tc>
          <w:tcPr>
            <w:tcW w:w="10962" w:type="dxa"/>
            <w:gridSpan w:val="2"/>
          </w:tcPr>
          <w:p w:rsidR="00F13974" w:rsidRPr="006216D8" w:rsidRDefault="00F13974" w:rsidP="0074540A">
            <w:pPr>
              <w:spacing w:after="0" w:line="240" w:lineRule="auto"/>
              <w:ind w:left="720"/>
              <w:rPr>
                <w:rFonts w:ascii="Times New Roman" w:hAnsi="Times New Roman"/>
                <w:b/>
                <w:i/>
                <w:sz w:val="24"/>
                <w:szCs w:val="24"/>
              </w:rPr>
            </w:pPr>
            <w:r w:rsidRPr="006216D8">
              <w:rPr>
                <w:rFonts w:ascii="Times New Roman" w:hAnsi="Times New Roman"/>
                <w:b/>
                <w:i/>
                <w:sz w:val="24"/>
                <w:szCs w:val="24"/>
              </w:rPr>
              <w:t>Print Name (First, Middle, Last)</w:t>
            </w:r>
          </w:p>
        </w:tc>
      </w:tr>
      <w:tr w:rsidR="00F13974" w:rsidRPr="006216D8" w:rsidTr="0074540A">
        <w:trPr>
          <w:cantSplit/>
        </w:trPr>
        <w:tc>
          <w:tcPr>
            <w:tcW w:w="10962" w:type="dxa"/>
            <w:gridSpan w:val="2"/>
          </w:tcPr>
          <w:p w:rsidR="00F13974" w:rsidRPr="006216D8" w:rsidRDefault="00F13974" w:rsidP="0074540A">
            <w:pPr>
              <w:spacing w:after="0" w:line="240" w:lineRule="auto"/>
              <w:ind w:left="720"/>
              <w:rPr>
                <w:rFonts w:ascii="Times New Roman" w:hAnsi="Times New Roman"/>
                <w:b/>
                <w:i/>
                <w:sz w:val="24"/>
                <w:szCs w:val="24"/>
              </w:rPr>
            </w:pPr>
            <w:r w:rsidRPr="006216D8">
              <w:rPr>
                <w:rFonts w:ascii="Times New Roman" w:hAnsi="Times New Roman"/>
                <w:b/>
                <w:i/>
                <w:sz w:val="24"/>
                <w:szCs w:val="24"/>
              </w:rPr>
              <w:t>Title</w:t>
            </w:r>
          </w:p>
        </w:tc>
      </w:tr>
      <w:tr w:rsidR="00F13974" w:rsidRPr="006216D8" w:rsidTr="0074540A">
        <w:trPr>
          <w:cantSplit/>
        </w:trPr>
        <w:tc>
          <w:tcPr>
            <w:tcW w:w="10962" w:type="dxa"/>
            <w:gridSpan w:val="2"/>
          </w:tcPr>
          <w:p w:rsidR="00F13974" w:rsidRPr="006216D8" w:rsidRDefault="00F13974" w:rsidP="0074540A">
            <w:pPr>
              <w:spacing w:after="0" w:line="240" w:lineRule="auto"/>
              <w:ind w:left="720"/>
              <w:rPr>
                <w:rFonts w:ascii="Times New Roman" w:hAnsi="Times New Roman"/>
                <w:b/>
                <w:i/>
                <w:sz w:val="24"/>
                <w:szCs w:val="24"/>
              </w:rPr>
            </w:pPr>
            <w:r w:rsidRPr="006216D8">
              <w:rPr>
                <w:rFonts w:ascii="Times New Roman" w:hAnsi="Times New Roman"/>
                <w:b/>
                <w:i/>
                <w:sz w:val="24"/>
                <w:szCs w:val="24"/>
              </w:rPr>
              <w:t>Business Name</w:t>
            </w:r>
          </w:p>
        </w:tc>
      </w:tr>
    </w:tbl>
    <w:p w:rsidR="00DF664B" w:rsidRDefault="00AD6B9C"/>
    <w:sectPr w:rsidR="00DF66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18" w:rsidRDefault="00DA4D18" w:rsidP="005B2C17">
      <w:pPr>
        <w:spacing w:after="0" w:line="240" w:lineRule="auto"/>
      </w:pPr>
      <w:r>
        <w:separator/>
      </w:r>
    </w:p>
  </w:endnote>
  <w:endnote w:type="continuationSeparator" w:id="0">
    <w:p w:rsidR="00DA4D18" w:rsidRDefault="00DA4D18" w:rsidP="005B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18" w:rsidRDefault="00DA4D18" w:rsidP="005B2C17">
      <w:pPr>
        <w:spacing w:after="0" w:line="240" w:lineRule="auto"/>
      </w:pPr>
      <w:r>
        <w:separator/>
      </w:r>
    </w:p>
  </w:footnote>
  <w:footnote w:type="continuationSeparator" w:id="0">
    <w:p w:rsidR="00DA4D18" w:rsidRDefault="00DA4D18" w:rsidP="005B2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7" w:rsidRDefault="005B2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6B07"/>
    <w:multiLevelType w:val="hybridMultilevel"/>
    <w:tmpl w:val="D4F40E96"/>
    <w:lvl w:ilvl="0" w:tplc="A92A5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4"/>
    <w:rsid w:val="000C29FF"/>
    <w:rsid w:val="000D445E"/>
    <w:rsid w:val="0027489A"/>
    <w:rsid w:val="00435A85"/>
    <w:rsid w:val="005B2C17"/>
    <w:rsid w:val="00753D2A"/>
    <w:rsid w:val="00A63681"/>
    <w:rsid w:val="00AD6B9C"/>
    <w:rsid w:val="00D03BBE"/>
    <w:rsid w:val="00D9282D"/>
    <w:rsid w:val="00DA4D18"/>
    <w:rsid w:val="00F1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8352E4-7727-4C56-A446-4AFDE270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7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A85"/>
    <w:rPr>
      <w:rFonts w:ascii="Tahoma" w:hAnsi="Tahoma" w:cs="Tahoma"/>
      <w:sz w:val="16"/>
      <w:szCs w:val="16"/>
    </w:rPr>
  </w:style>
  <w:style w:type="paragraph" w:styleId="Header">
    <w:name w:val="header"/>
    <w:basedOn w:val="Normal"/>
    <w:link w:val="HeaderChar"/>
    <w:uiPriority w:val="99"/>
    <w:unhideWhenUsed/>
    <w:rsid w:val="005B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17"/>
  </w:style>
  <w:style w:type="paragraph" w:styleId="Footer">
    <w:name w:val="footer"/>
    <w:basedOn w:val="Normal"/>
    <w:link w:val="FooterChar"/>
    <w:uiPriority w:val="99"/>
    <w:unhideWhenUsed/>
    <w:rsid w:val="005B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SBIR Funding Agreement Certification Appendix D</vt:lpstr>
    </vt:vector>
  </TitlesOfParts>
  <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 Appendix D</dc:title>
  <dc:subject>SBIR</dc:subject>
  <dc:creator>Duck, Linda (VOLPE)</dc:creator>
  <cp:lastModifiedBy>Wong, Melissa (VOLPE)</cp:lastModifiedBy>
  <cp:revision>2</cp:revision>
  <dcterms:created xsi:type="dcterms:W3CDTF">2016-09-21T13:25:00Z</dcterms:created>
  <dcterms:modified xsi:type="dcterms:W3CDTF">2016-09-21T13:25:00Z</dcterms:modified>
  <cp:category>SBIR</cp:category>
</cp:coreProperties>
</file>