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01"/>
        <w:tblW w:w="10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7"/>
      </w:tblGrid>
      <w:tr w:rsidR="004568FD" w:rsidRPr="00D61117" w:rsidTr="00050FE4">
        <w:trPr>
          <w:trHeight w:hRule="exact" w:val="402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4568FD" w:rsidRPr="00D61117" w:rsidRDefault="004568FD" w:rsidP="00050FE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68FD" w:rsidTr="00050FE4">
        <w:trPr>
          <w:trHeight w:hRule="exact" w:val="839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568FD" w:rsidRPr="003C7949" w:rsidRDefault="004568FD" w:rsidP="00050FE4">
            <w:pPr>
              <w:spacing w:before="50" w:after="0" w:line="240" w:lineRule="auto"/>
              <w:ind w:left="95" w:right="-20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C7949">
              <w:rPr>
                <w:rFonts w:ascii="Times New Roman" w:eastAsia="Times New Roman" w:hAnsi="Times New Roman" w:cs="Times New Roman"/>
                <w:sz w:val="40"/>
                <w:szCs w:val="40"/>
              </w:rPr>
              <w:t>Project Summary</w:t>
            </w:r>
          </w:p>
        </w:tc>
      </w:tr>
      <w:tr w:rsidR="004568FD" w:rsidTr="00050FE4">
        <w:trPr>
          <w:trHeight w:hRule="exact" w:val="659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4568FD" w:rsidRDefault="004568FD" w:rsidP="00050FE4">
            <w:pPr>
              <w:spacing w:before="70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 xml:space="preserve">Abstract </w:t>
            </w:r>
            <w:r w:rsidRPr="003C794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(Limited to two hundred words in this space only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.</w:t>
            </w:r>
            <w:r w:rsidRPr="003C794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046BF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The Project Summary of successful proposals may be published by the U.S. DOT and, therefore, shall not contain classified or proprietary information.</w:t>
            </w:r>
            <w:r w:rsidRPr="003C794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).</w:t>
            </w:r>
          </w:p>
        </w:tc>
      </w:tr>
      <w:tr w:rsidR="004568FD" w:rsidTr="00050FE4">
        <w:trPr>
          <w:trHeight w:hRule="exact" w:val="4413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FD" w:rsidRDefault="004568FD" w:rsidP="00050FE4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00" w:lineRule="exact"/>
              <w:rPr>
                <w:sz w:val="20"/>
                <w:szCs w:val="20"/>
              </w:rPr>
            </w:pPr>
          </w:p>
          <w:p w:rsidR="004568FD" w:rsidRDefault="004568FD" w:rsidP="00050FE4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568FD" w:rsidTr="00050FE4">
        <w:trPr>
          <w:trHeight w:hRule="exact" w:val="402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4568FD" w:rsidRDefault="004568FD" w:rsidP="00050FE4">
            <w:pPr>
              <w:spacing w:before="70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73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Anticipated Results/Potential Commercial Applications of Results.</w:t>
            </w:r>
          </w:p>
        </w:tc>
      </w:tr>
      <w:tr w:rsidR="004568FD" w:rsidTr="00050FE4">
        <w:trPr>
          <w:trHeight w:hRule="exact" w:val="3988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FD" w:rsidRDefault="004568FD" w:rsidP="00050FE4"/>
        </w:tc>
      </w:tr>
      <w:tr w:rsidR="004568FD" w:rsidTr="00050FE4">
        <w:trPr>
          <w:trHeight w:hRule="exact" w:val="402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4568FD" w:rsidRDefault="004568FD" w:rsidP="00050FE4">
            <w:pPr>
              <w:spacing w:before="70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Keywords</w:t>
            </w:r>
          </w:p>
        </w:tc>
      </w:tr>
      <w:tr w:rsidR="004568FD" w:rsidTr="00050FE4">
        <w:trPr>
          <w:trHeight w:hRule="exact" w:val="947"/>
        </w:trPr>
        <w:tc>
          <w:tcPr>
            <w:tcW w:w="10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FD" w:rsidRDefault="004568FD" w:rsidP="00050FE4"/>
        </w:tc>
      </w:tr>
    </w:tbl>
    <w:p w:rsidR="006312C3" w:rsidRDefault="00050FE4" w:rsidP="00050FE4">
      <w:pPr>
        <w:ind w:left="-720" w:hanging="720"/>
        <w:jc w:val="center"/>
        <w:rPr>
          <w:b/>
          <w:sz w:val="32"/>
          <w:szCs w:val="32"/>
        </w:rPr>
      </w:pPr>
      <w:r w:rsidRPr="00050FE4">
        <w:rPr>
          <w:b/>
          <w:sz w:val="32"/>
          <w:szCs w:val="32"/>
        </w:rPr>
        <w:t xml:space="preserve">APPENDIX B: </w:t>
      </w:r>
      <w:r w:rsidR="006312C3">
        <w:rPr>
          <w:b/>
          <w:sz w:val="32"/>
          <w:szCs w:val="32"/>
        </w:rPr>
        <w:t>Project Summary</w:t>
      </w:r>
    </w:p>
    <w:p w:rsidR="00D2533F" w:rsidRPr="00050FE4" w:rsidRDefault="00050FE4" w:rsidP="00050FE4">
      <w:pPr>
        <w:ind w:left="-720" w:hanging="720"/>
        <w:jc w:val="center"/>
        <w:rPr>
          <w:b/>
          <w:sz w:val="32"/>
          <w:szCs w:val="32"/>
        </w:rPr>
      </w:pPr>
      <w:bookmarkStart w:id="0" w:name="_GoBack"/>
      <w:bookmarkEnd w:id="0"/>
      <w:r w:rsidRPr="00050FE4">
        <w:rPr>
          <w:b/>
          <w:sz w:val="32"/>
          <w:szCs w:val="32"/>
        </w:rPr>
        <w:t>USDOT SBIR Solicitation 16.1</w:t>
      </w:r>
    </w:p>
    <w:sectPr w:rsidR="00D2533F" w:rsidRPr="00050FE4" w:rsidSect="00050FE4">
      <w:pgSz w:w="12240" w:h="15840"/>
      <w:pgMar w:top="100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82" w:rsidRDefault="00600782" w:rsidP="00600782">
      <w:pPr>
        <w:spacing w:after="0" w:line="240" w:lineRule="auto"/>
      </w:pPr>
      <w:r>
        <w:separator/>
      </w:r>
    </w:p>
  </w:endnote>
  <w:endnote w:type="continuationSeparator" w:id="0">
    <w:p w:rsidR="00600782" w:rsidRDefault="00600782" w:rsidP="0060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82" w:rsidRDefault="00600782" w:rsidP="00600782">
      <w:pPr>
        <w:spacing w:after="0" w:line="240" w:lineRule="auto"/>
      </w:pPr>
      <w:r>
        <w:separator/>
      </w:r>
    </w:p>
  </w:footnote>
  <w:footnote w:type="continuationSeparator" w:id="0">
    <w:p w:rsidR="00600782" w:rsidRDefault="00600782" w:rsidP="00600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FD"/>
    <w:rsid w:val="00050FE4"/>
    <w:rsid w:val="004568FD"/>
    <w:rsid w:val="00600782"/>
    <w:rsid w:val="006312C3"/>
    <w:rsid w:val="00D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F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82"/>
  </w:style>
  <w:style w:type="paragraph" w:styleId="Footer">
    <w:name w:val="footer"/>
    <w:basedOn w:val="Normal"/>
    <w:link w:val="FooterChar"/>
    <w:uiPriority w:val="99"/>
    <w:unhideWhenUsed/>
    <w:rsid w:val="0060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82"/>
  </w:style>
  <w:style w:type="paragraph" w:styleId="BalloonText">
    <w:name w:val="Balloon Text"/>
    <w:basedOn w:val="Normal"/>
    <w:link w:val="BalloonTextChar"/>
    <w:uiPriority w:val="99"/>
    <w:semiHidden/>
    <w:unhideWhenUsed/>
    <w:rsid w:val="0060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F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82"/>
  </w:style>
  <w:style w:type="paragraph" w:styleId="Footer">
    <w:name w:val="footer"/>
    <w:basedOn w:val="Normal"/>
    <w:link w:val="FooterChar"/>
    <w:uiPriority w:val="99"/>
    <w:unhideWhenUsed/>
    <w:rsid w:val="0060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82"/>
  </w:style>
  <w:style w:type="paragraph" w:styleId="BalloonText">
    <w:name w:val="Balloon Text"/>
    <w:basedOn w:val="Normal"/>
    <w:link w:val="BalloonTextChar"/>
    <w:uiPriority w:val="99"/>
    <w:semiHidden/>
    <w:unhideWhenUsed/>
    <w:rsid w:val="0060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USDOT SBIR Solicitation 16.1</vt:lpstr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USDOT SBIR Solicitation 16.1</dc:title>
  <dc:creator>Melissa Wong</dc:creator>
  <cp:lastModifiedBy>Melissa Wong</cp:lastModifiedBy>
  <cp:revision>2</cp:revision>
  <dcterms:created xsi:type="dcterms:W3CDTF">2015-09-25T17:01:00Z</dcterms:created>
  <dcterms:modified xsi:type="dcterms:W3CDTF">2015-09-25T17:01:00Z</dcterms:modified>
</cp:coreProperties>
</file>